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2F" w:rsidRDefault="00A52BDC">
      <w:pPr>
        <w:shd w:val="clear" w:color="auto" w:fill="FFFFFF"/>
        <w:spacing w:before="150" w:after="150"/>
        <w:rPr>
          <w:rFonts w:ascii="Cambria" w:eastAsia="Cambria" w:hAnsi="Cambria" w:cs="Cambria"/>
          <w:b/>
          <w:color w:val="6CADDF"/>
          <w:sz w:val="40"/>
          <w:szCs w:val="40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6CADDF"/>
          <w:sz w:val="40"/>
          <w:szCs w:val="40"/>
        </w:rPr>
        <w:t>College Credit Plus for Nonpublic School Families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noProof/>
          <w:color w:val="2D81C2"/>
          <w:sz w:val="21"/>
          <w:szCs w:val="21"/>
        </w:rPr>
        <w:drawing>
          <wp:inline distT="0" distB="0" distL="0" distR="0">
            <wp:extent cx="2261388" cy="1130843"/>
            <wp:effectExtent l="0" t="0" r="0" b="0"/>
            <wp:docPr id="1" name="image1.jpg" descr="College_Credit_Pl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lege_Credit_Plu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1388" cy="1130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53528" cy="1092118"/>
            <wp:effectExtent l="0" t="0" r="0" b="0"/>
            <wp:docPr id="2" name="image2.jpg" descr="C:\Users\tcarey\Documents\Misc Documents\logo_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tcarey\Documents\Misc Documents\logo_top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3528" cy="1092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462F" w:rsidRDefault="000F462F">
      <w:pPr>
        <w:shd w:val="clear" w:color="auto" w:fill="FFFFFF"/>
        <w:spacing w:after="150"/>
        <w:jc w:val="center"/>
        <w:rPr>
          <w:rFonts w:ascii="inherit" w:eastAsia="inherit" w:hAnsi="inherit" w:cs="inherit"/>
          <w:b/>
          <w:smallCaps/>
          <w:color w:val="C52229"/>
          <w:sz w:val="20"/>
          <w:szCs w:val="20"/>
        </w:rPr>
      </w:pPr>
    </w:p>
    <w:p w:rsidR="000F462F" w:rsidRDefault="00A52BDC">
      <w:pPr>
        <w:shd w:val="clear" w:color="auto" w:fill="FFFFFF"/>
        <w:spacing w:after="150"/>
        <w:jc w:val="center"/>
        <w:rPr>
          <w:rFonts w:ascii="inherit" w:eastAsia="inherit" w:hAnsi="inherit" w:cs="inherit"/>
          <w:b/>
          <w:smallCaps/>
          <w:color w:val="C52229"/>
          <w:sz w:val="20"/>
          <w:szCs w:val="20"/>
        </w:rPr>
      </w:pPr>
      <w:r>
        <w:rPr>
          <w:rFonts w:ascii="inherit" w:eastAsia="inherit" w:hAnsi="inherit" w:cs="inherit"/>
          <w:b/>
          <w:smallCaps/>
          <w:color w:val="C52229"/>
          <w:sz w:val="20"/>
          <w:szCs w:val="20"/>
        </w:rPr>
        <w:t>IMPORTANT DATES -- 2019/2020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Before March 31: </w:t>
      </w:r>
      <w:r>
        <w:rPr>
          <w:rFonts w:ascii="Arial" w:eastAsia="Arial" w:hAnsi="Arial" w:cs="Arial"/>
          <w:color w:val="000000"/>
          <w:sz w:val="21"/>
          <w:szCs w:val="21"/>
        </w:rPr>
        <w:t>Complete School Counseling Requirement (Information provided by SEHS)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Feb. 15 - April 1</w:t>
      </w:r>
      <w:r>
        <w:rPr>
          <w:rFonts w:ascii="Arial" w:eastAsia="Arial" w:hAnsi="Arial" w:cs="Arial"/>
          <w:color w:val="000000"/>
          <w:sz w:val="21"/>
          <w:szCs w:val="21"/>
        </w:rPr>
        <w:t>: Submit Letter of Intent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Feb. 15 - April 1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: Sign-up for a SAFE Account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Feb.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color w:val="000000"/>
          <w:sz w:val="21"/>
          <w:szCs w:val="21"/>
        </w:rPr>
        <w:t>5 - April 1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: Apply for funding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Before May 1</w:t>
      </w:r>
      <w:r>
        <w:rPr>
          <w:rFonts w:ascii="Arial" w:eastAsia="Arial" w:hAnsi="Arial" w:cs="Arial"/>
          <w:b/>
          <w:sz w:val="21"/>
          <w:szCs w:val="21"/>
        </w:rPr>
        <w:t>7</w:t>
      </w:r>
      <w:r>
        <w:rPr>
          <w:rFonts w:ascii="Arial" w:eastAsia="Arial" w:hAnsi="Arial" w:cs="Arial"/>
          <w:color w:val="000000"/>
          <w:sz w:val="21"/>
          <w:szCs w:val="21"/>
        </w:rPr>
        <w:t>: Funding award notifications sent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Ohio’s College Credit Plus gives students in grades 7-12 the chance to earn high school and college credit simultaneously by taking courses at participating Ohio colleges or universities. Tuition </w:t>
      </w:r>
      <w:r>
        <w:rPr>
          <w:rFonts w:ascii="Arial" w:eastAsia="Arial" w:hAnsi="Arial" w:cs="Arial"/>
          <w:sz w:val="21"/>
          <w:szCs w:val="21"/>
        </w:rPr>
        <w:t>may be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free if your student takes classes at a public college. There may be modest fees for private college credit.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All public colleges and certain private colleges in Ohio are participating.</w:t>
      </w:r>
    </w:p>
    <w:p w:rsidR="000F462F" w:rsidRDefault="0007106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F462F" w:rsidRDefault="00A52BDC">
      <w:pPr>
        <w:shd w:val="clear" w:color="auto" w:fill="FFFFFF"/>
        <w:spacing w:before="150" w:after="150"/>
        <w:rPr>
          <w:rFonts w:ascii="Arial" w:eastAsia="Arial" w:hAnsi="Arial" w:cs="Arial"/>
          <w:color w:val="C52229"/>
          <w:sz w:val="27"/>
          <w:szCs w:val="27"/>
        </w:rPr>
      </w:pPr>
      <w:r>
        <w:rPr>
          <w:rFonts w:ascii="Arial" w:eastAsia="Arial" w:hAnsi="Arial" w:cs="Arial"/>
          <w:color w:val="C52229"/>
          <w:sz w:val="27"/>
          <w:szCs w:val="27"/>
        </w:rPr>
        <w:t>Steps for Nonpublic School Students to Apply for College Credit Plus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The deadline is April 1 </w:t>
      </w:r>
      <w:r>
        <w:rPr>
          <w:rFonts w:ascii="Arial" w:eastAsia="Arial" w:hAnsi="Arial" w:cs="Arial"/>
          <w:color w:val="000000"/>
          <w:sz w:val="21"/>
          <w:szCs w:val="21"/>
        </w:rPr>
        <w:t>for nonpublic school students to let the Ohio Department of Education know they want to participate in College Credit Plus next school year, so time is critical. </w:t>
      </w:r>
    </w:p>
    <w:p w:rsidR="000F462F" w:rsidRDefault="00A52BDC">
      <w:pPr>
        <w:shd w:val="clear" w:color="auto" w:fill="FFFFFF"/>
        <w:spacing w:before="150" w:after="150"/>
        <w:rPr>
          <w:rFonts w:ascii="Arial" w:eastAsia="Arial" w:hAnsi="Arial" w:cs="Arial"/>
          <w:b/>
          <w:smallCaps/>
          <w:color w:val="C52229"/>
          <w:sz w:val="20"/>
          <w:szCs w:val="20"/>
        </w:rPr>
      </w:pPr>
      <w:r>
        <w:rPr>
          <w:rFonts w:ascii="Arial" w:eastAsia="Arial" w:hAnsi="Arial" w:cs="Arial"/>
          <w:b/>
          <w:smallCaps/>
          <w:color w:val="C52229"/>
          <w:sz w:val="20"/>
          <w:szCs w:val="20"/>
        </w:rPr>
        <w:t>STEP 1 - LEARN MORE ABOUT COLLEGE CREDIT PLUS AND COMPLETE YOUR SCHOOL COUNSELING REQUIREMENT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Review frequently asked questions about CCP </w:t>
      </w:r>
      <w:hyperlink r:id="rId8">
        <w:r>
          <w:rPr>
            <w:rFonts w:ascii="Arial" w:eastAsia="Arial" w:hAnsi="Arial" w:cs="Arial"/>
            <w:color w:val="2D81C2"/>
            <w:sz w:val="21"/>
            <w:szCs w:val="21"/>
            <w:u w:val="single"/>
          </w:rPr>
          <w:t>here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 (https://www.ohiohighered.org/ccp/faqs)</w:t>
      </w:r>
    </w:p>
    <w:p w:rsidR="000F462F" w:rsidRDefault="00A52BDC">
      <w:pPr>
        <w:numPr>
          <w:ilvl w:val="0"/>
          <w:numId w:val="3"/>
        </w:numPr>
        <w:shd w:val="clear" w:color="auto" w:fill="FFFFFF"/>
        <w:spacing w:before="130" w:after="0"/>
        <w:ind w:left="0"/>
        <w:rPr>
          <w:color w:val="00000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If you still have questions, contact the Ohio Department of Education toll-free at (877) 644-6338 or via email at </w:t>
      </w:r>
      <w:hyperlink r:id="rId9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ccp@education.ohio.gov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.</w:t>
      </w:r>
    </w:p>
    <w:p w:rsidR="000F462F" w:rsidRDefault="00A52BDC">
      <w:pPr>
        <w:numPr>
          <w:ilvl w:val="0"/>
          <w:numId w:val="4"/>
        </w:numPr>
        <w:shd w:val="clear" w:color="auto" w:fill="FFFFFF"/>
        <w:spacing w:after="130"/>
        <w:ind w:left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Complete the School Counseling Requirement before </w:t>
      </w:r>
      <w:r>
        <w:rPr>
          <w:rFonts w:ascii="Arial" w:eastAsia="Arial" w:hAnsi="Arial" w:cs="Arial"/>
          <w:b/>
          <w:color w:val="000000"/>
          <w:sz w:val="21"/>
          <w:szCs w:val="21"/>
        </w:rPr>
        <w:t>March 31.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This is receiving Information from St. Ed’s about College Credit Plus through the information night or individually with a school counselor.</w:t>
      </w:r>
    </w:p>
    <w:p w:rsidR="000F462F" w:rsidRDefault="000F462F">
      <w:pPr>
        <w:shd w:val="clear" w:color="auto" w:fill="FFFFFF"/>
        <w:spacing w:after="130"/>
        <w:rPr>
          <w:rFonts w:ascii="Arial" w:eastAsia="Arial" w:hAnsi="Arial" w:cs="Arial"/>
          <w:sz w:val="21"/>
          <w:szCs w:val="21"/>
        </w:rPr>
      </w:pPr>
    </w:p>
    <w:p w:rsidR="00A52BDC" w:rsidRDefault="00A52BDC">
      <w:pPr>
        <w:shd w:val="clear" w:color="auto" w:fill="FFFFFF"/>
        <w:spacing w:after="130"/>
        <w:rPr>
          <w:rFonts w:ascii="Arial" w:eastAsia="Arial" w:hAnsi="Arial" w:cs="Arial"/>
          <w:sz w:val="21"/>
          <w:szCs w:val="21"/>
        </w:rPr>
      </w:pPr>
    </w:p>
    <w:p w:rsidR="000F462F" w:rsidRDefault="00A52BDC">
      <w:pPr>
        <w:shd w:val="clear" w:color="auto" w:fill="FFFFFF"/>
        <w:spacing w:before="150" w:after="150"/>
        <w:rPr>
          <w:rFonts w:ascii="Arial" w:eastAsia="Arial" w:hAnsi="Arial" w:cs="Arial"/>
          <w:b/>
          <w:smallCaps/>
          <w:color w:val="C52229"/>
          <w:sz w:val="20"/>
          <w:szCs w:val="20"/>
        </w:rPr>
      </w:pPr>
      <w:r>
        <w:rPr>
          <w:rFonts w:ascii="Arial" w:eastAsia="Arial" w:hAnsi="Arial" w:cs="Arial"/>
          <w:b/>
          <w:smallCaps/>
          <w:color w:val="C52229"/>
          <w:sz w:val="20"/>
          <w:szCs w:val="20"/>
        </w:rPr>
        <w:lastRenderedPageBreak/>
        <w:t>STEP 2 - SUBMIT YOUR LETTER OF INTENT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If your child wishes to participate, email a signed letter of intent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between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>Feb. 15 - April</w:t>
      </w:r>
      <w:r>
        <w:rPr>
          <w:rFonts w:ascii="Arial" w:eastAsia="Arial" w:hAnsi="Arial" w:cs="Arial"/>
          <w:b/>
          <w:sz w:val="21"/>
          <w:szCs w:val="21"/>
        </w:rPr>
        <w:t xml:space="preserve"> 1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. </w:t>
      </w:r>
      <w:hyperlink r:id="rId10">
        <w:r>
          <w:rPr>
            <w:rFonts w:ascii="Arial" w:eastAsia="Arial" w:hAnsi="Arial" w:cs="Arial"/>
            <w:color w:val="2D81C2"/>
            <w:sz w:val="21"/>
            <w:szCs w:val="21"/>
            <w:u w:val="single"/>
          </w:rPr>
          <w:t>CCPIntentLetter@education.ohio.gov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 You can download the letter of intent from the CCP website or get a copy from the Counseling Office. </w:t>
      </w:r>
    </w:p>
    <w:p w:rsidR="000F462F" w:rsidRDefault="00A52BDC">
      <w:pPr>
        <w:shd w:val="clear" w:color="auto" w:fill="FFFFFF"/>
        <w:spacing w:after="15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Note: </w:t>
      </w:r>
      <w:r>
        <w:rPr>
          <w:rFonts w:ascii="Arial" w:eastAsia="Arial" w:hAnsi="Arial" w:cs="Arial"/>
          <w:b/>
          <w:i/>
          <w:color w:val="000000"/>
          <w:sz w:val="21"/>
          <w:szCs w:val="21"/>
        </w:rPr>
        <w:t>Students must declare their intent to participate, even if they participated last year</w:t>
      </w:r>
      <w:r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:rsidR="000F462F" w:rsidRDefault="00A52BDC">
      <w:pPr>
        <w:numPr>
          <w:ilvl w:val="0"/>
          <w:numId w:val="5"/>
        </w:numPr>
        <w:shd w:val="clear" w:color="auto" w:fill="FFFFFF"/>
        <w:spacing w:before="130" w:after="0"/>
        <w:ind w:left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Once you have emailed your intent letter, contact or check the websites of participating colleges in your area. All public and participating private colleges in the state are listed at </w:t>
      </w:r>
      <w:hyperlink r:id="rId11">
        <w:r>
          <w:rPr>
            <w:rFonts w:ascii="Arial" w:eastAsia="Arial" w:hAnsi="Arial" w:cs="Arial"/>
            <w:color w:val="2D81C2"/>
            <w:sz w:val="21"/>
            <w:szCs w:val="21"/>
            <w:u w:val="single"/>
          </w:rPr>
          <w:t>www.ohiohighered.org/ccp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 </w:t>
      </w:r>
    </w:p>
    <w:p w:rsidR="000F462F" w:rsidRDefault="00A52BDC">
      <w:pPr>
        <w:numPr>
          <w:ilvl w:val="0"/>
          <w:numId w:val="5"/>
        </w:numPr>
        <w:shd w:val="clear" w:color="auto" w:fill="FFFFFF"/>
        <w:spacing w:after="130"/>
        <w:ind w:left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Apply to the college or colleges of your choice. Once admitted to a college under College Credit Plus, the college will send your student an admission letter. Upload a copy of the admission letter to your College Credit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Plus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Funding Application. If your student gets an admission letter from more than one college, you must upload each college's admission letter. </w:t>
      </w:r>
      <w:r>
        <w:rPr>
          <w:rFonts w:ascii="Arial" w:eastAsia="Arial" w:hAnsi="Arial" w:cs="Arial"/>
          <w:b/>
          <w:color w:val="000000"/>
          <w:sz w:val="21"/>
          <w:szCs w:val="21"/>
        </w:rPr>
        <w:t>(See Step 3.)</w:t>
      </w:r>
    </w:p>
    <w:p w:rsidR="000F462F" w:rsidRDefault="000F462F">
      <w:pPr>
        <w:shd w:val="clear" w:color="auto" w:fill="FFFFFF"/>
        <w:spacing w:after="130"/>
        <w:rPr>
          <w:rFonts w:ascii="Arial" w:eastAsia="Arial" w:hAnsi="Arial" w:cs="Arial"/>
          <w:b/>
          <w:sz w:val="21"/>
          <w:szCs w:val="21"/>
        </w:rPr>
      </w:pPr>
    </w:p>
    <w:p w:rsidR="000F462F" w:rsidRDefault="00A52BDC">
      <w:pPr>
        <w:shd w:val="clear" w:color="auto" w:fill="FFFFFF"/>
        <w:spacing w:before="150" w:after="150"/>
        <w:rPr>
          <w:rFonts w:ascii="Arial" w:eastAsia="Arial" w:hAnsi="Arial" w:cs="Arial"/>
          <w:b/>
          <w:smallCaps/>
          <w:color w:val="C52229"/>
          <w:sz w:val="20"/>
          <w:szCs w:val="20"/>
        </w:rPr>
      </w:pPr>
      <w:r>
        <w:rPr>
          <w:rFonts w:ascii="Arial" w:eastAsia="Arial" w:hAnsi="Arial" w:cs="Arial"/>
          <w:b/>
          <w:smallCaps/>
          <w:color w:val="C52229"/>
          <w:sz w:val="20"/>
          <w:szCs w:val="20"/>
        </w:rPr>
        <w:t>STEP 3 - SUBMIT YOUR COLLEGE CREDIT PLUS FUNDING APPLICATION</w:t>
      </w:r>
    </w:p>
    <w:p w:rsidR="000F462F" w:rsidRPr="00A52BDC" w:rsidRDefault="00A52BDC">
      <w:pPr>
        <w:shd w:val="clear" w:color="auto" w:fill="FFFFFF"/>
        <w:spacing w:before="150" w:after="150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color w:val="000000"/>
          <w:sz w:val="21"/>
          <w:szCs w:val="21"/>
        </w:rPr>
        <w:t>All parents are required to establish a </w:t>
      </w:r>
      <w:hyperlink r:id="rId12">
        <w:r>
          <w:rPr>
            <w:rFonts w:ascii="Arial" w:eastAsia="Arial" w:hAnsi="Arial" w:cs="Arial"/>
            <w:color w:val="2D81C2"/>
            <w:sz w:val="21"/>
            <w:szCs w:val="21"/>
            <w:u w:val="single"/>
          </w:rPr>
          <w:t>SAFE Account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 xml:space="preserve"> (https://safe.ode.state.oh.us/portal) before their student can apply for funding. When you get to the SAFE Account page, click on the Sign Up button.  You can create an account at any time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between </w:t>
      </w:r>
      <w:r>
        <w:rPr>
          <w:rFonts w:ascii="Arial" w:eastAsia="Arial" w:hAnsi="Arial" w:cs="Arial"/>
          <w:b/>
          <w:color w:val="000000"/>
          <w:sz w:val="21"/>
          <w:szCs w:val="21"/>
        </w:rPr>
        <w:t>Feb. 15 - April 1</w:t>
      </w:r>
      <w:r>
        <w:rPr>
          <w:rFonts w:ascii="Arial" w:eastAsia="Arial" w:hAnsi="Arial" w:cs="Arial"/>
          <w:b/>
          <w:sz w:val="21"/>
          <w:szCs w:val="21"/>
        </w:rPr>
        <w:t>2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.  A summer session is included. These sessions can start as early as May, so don’t delay in establishing your SAFE account.  If you created a SAFE Account in the past, use that account. 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Here are a few short videos explaining how to 1) </w:t>
      </w:r>
      <w:hyperlink r:id="rId13">
        <w:r>
          <w:rPr>
            <w:rFonts w:ascii="Arial" w:eastAsia="Arial" w:hAnsi="Arial" w:cs="Arial"/>
            <w:color w:val="2D81C2"/>
            <w:sz w:val="21"/>
            <w:szCs w:val="21"/>
            <w:highlight w:val="white"/>
            <w:u w:val="single"/>
          </w:rPr>
          <w:t>create a SAFE Account</w:t>
        </w:r>
      </w:hyperlink>
      <w:r>
        <w:rPr>
          <w:rFonts w:ascii="Arial" w:eastAsia="Arial" w:hAnsi="Arial" w:cs="Arial"/>
          <w:sz w:val="21"/>
          <w:szCs w:val="21"/>
          <w:highlight w:val="white"/>
        </w:rPr>
        <w:t xml:space="preserve">, 2) </w:t>
      </w:r>
      <w:hyperlink r:id="rId14">
        <w:r>
          <w:rPr>
            <w:rFonts w:ascii="Arial" w:eastAsia="Arial" w:hAnsi="Arial" w:cs="Arial"/>
            <w:color w:val="2D81C2"/>
            <w:sz w:val="21"/>
            <w:szCs w:val="21"/>
            <w:highlight w:val="white"/>
            <w:u w:val="single"/>
          </w:rPr>
          <w:t>verify user identity</w:t>
        </w:r>
      </w:hyperlink>
      <w:r>
        <w:rPr>
          <w:rFonts w:ascii="Arial" w:eastAsia="Arial" w:hAnsi="Arial" w:cs="Arial"/>
          <w:sz w:val="21"/>
          <w:szCs w:val="21"/>
          <w:highlight w:val="white"/>
        </w:rPr>
        <w:t xml:space="preserve">, and 3) </w:t>
      </w:r>
      <w:hyperlink r:id="rId15">
        <w:r>
          <w:rPr>
            <w:rFonts w:ascii="Arial" w:eastAsia="Arial" w:hAnsi="Arial" w:cs="Arial"/>
            <w:color w:val="2D81C2"/>
            <w:sz w:val="21"/>
            <w:szCs w:val="21"/>
            <w:highlight w:val="white"/>
            <w:u w:val="single"/>
          </w:rPr>
          <w:t>set up access to the College Credit Plus system</w:t>
        </w:r>
      </w:hyperlink>
      <w:r>
        <w:rPr>
          <w:rFonts w:ascii="Arial" w:eastAsia="Arial" w:hAnsi="Arial" w:cs="Arial"/>
          <w:sz w:val="21"/>
          <w:szCs w:val="21"/>
          <w:highlight w:val="white"/>
        </w:rPr>
        <w:t>.</w:t>
      </w:r>
    </w:p>
    <w:p w:rsidR="000F462F" w:rsidRDefault="00A52BDC">
      <w:pPr>
        <w:numPr>
          <w:ilvl w:val="0"/>
          <w:numId w:val="1"/>
        </w:numPr>
        <w:shd w:val="clear" w:color="auto" w:fill="FFFFFF"/>
        <w:spacing w:before="130" w:after="130"/>
        <w:ind w:left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Anytime between 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Feb.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color w:val="000000"/>
          <w:sz w:val="21"/>
          <w:szCs w:val="21"/>
        </w:rPr>
        <w:t>5 - April 1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, you can log in to your </w:t>
      </w:r>
      <w:hyperlink r:id="rId16">
        <w:r>
          <w:rPr>
            <w:rFonts w:ascii="Arial" w:eastAsia="Arial" w:hAnsi="Arial" w:cs="Arial"/>
            <w:color w:val="2D81C2"/>
            <w:sz w:val="21"/>
            <w:szCs w:val="21"/>
            <w:u w:val="single"/>
          </w:rPr>
          <w:t xml:space="preserve">SAFE Account and apply for College Credit </w:t>
        </w:r>
        <w:proofErr w:type="gramStart"/>
        <w:r>
          <w:rPr>
            <w:rFonts w:ascii="Arial" w:eastAsia="Arial" w:hAnsi="Arial" w:cs="Arial"/>
            <w:color w:val="2D81C2"/>
            <w:sz w:val="21"/>
            <w:szCs w:val="21"/>
            <w:u w:val="single"/>
          </w:rPr>
          <w:t>Plus</w:t>
        </w:r>
        <w:proofErr w:type="gramEnd"/>
        <w:r>
          <w:rPr>
            <w:rFonts w:ascii="Arial" w:eastAsia="Arial" w:hAnsi="Arial" w:cs="Arial"/>
            <w:color w:val="2D81C2"/>
            <w:sz w:val="21"/>
            <w:szCs w:val="21"/>
            <w:u w:val="single"/>
          </w:rPr>
          <w:t xml:space="preserve"> Funding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 xml:space="preserve"> to cover your child’s tuition costs. 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Here is a short video on </w:t>
      </w:r>
      <w:hyperlink r:id="rId17">
        <w:r>
          <w:rPr>
            <w:rFonts w:ascii="Arial" w:eastAsia="Arial" w:hAnsi="Arial" w:cs="Arial"/>
            <w:color w:val="2D81C2"/>
            <w:sz w:val="21"/>
            <w:szCs w:val="21"/>
            <w:highlight w:val="white"/>
            <w:u w:val="single"/>
          </w:rPr>
          <w:t>how to apply for funding</w:t>
        </w:r>
      </w:hyperlink>
      <w:r>
        <w:rPr>
          <w:rFonts w:ascii="Arial" w:eastAsia="Arial" w:hAnsi="Arial" w:cs="Arial"/>
          <w:sz w:val="21"/>
          <w:szCs w:val="21"/>
          <w:highlight w:val="white"/>
        </w:rPr>
        <w:t xml:space="preserve">. | </w:t>
      </w:r>
      <w:hyperlink r:id="rId18">
        <w:r>
          <w:rPr>
            <w:rFonts w:ascii="Arial" w:eastAsia="Arial" w:hAnsi="Arial" w:cs="Arial"/>
            <w:color w:val="2D81C2"/>
            <w:sz w:val="21"/>
            <w:szCs w:val="21"/>
            <w:highlight w:val="white"/>
            <w:u w:val="single"/>
          </w:rPr>
          <w:t>College Credit Plus Funding Application Manual</w:t>
        </w:r>
      </w:hyperlink>
    </w:p>
    <w:p w:rsidR="000F462F" w:rsidRDefault="000F462F">
      <w:pPr>
        <w:shd w:val="clear" w:color="auto" w:fill="FFFFFF"/>
        <w:spacing w:before="130" w:after="130"/>
        <w:rPr>
          <w:rFonts w:ascii="Arial" w:eastAsia="Arial" w:hAnsi="Arial" w:cs="Arial"/>
          <w:sz w:val="21"/>
          <w:szCs w:val="21"/>
        </w:rPr>
      </w:pPr>
    </w:p>
    <w:p w:rsidR="000F462F" w:rsidRDefault="00A52BDC">
      <w:pPr>
        <w:shd w:val="clear" w:color="auto" w:fill="FFFFFF"/>
        <w:spacing w:before="150" w:after="150"/>
        <w:rPr>
          <w:rFonts w:ascii="Arial" w:eastAsia="Arial" w:hAnsi="Arial" w:cs="Arial"/>
          <w:b/>
          <w:smallCaps/>
          <w:color w:val="C52229"/>
          <w:sz w:val="20"/>
          <w:szCs w:val="20"/>
        </w:rPr>
      </w:pPr>
      <w:r>
        <w:rPr>
          <w:rFonts w:ascii="Arial" w:eastAsia="Arial" w:hAnsi="Arial" w:cs="Arial"/>
          <w:b/>
          <w:smallCaps/>
          <w:color w:val="C52229"/>
          <w:sz w:val="20"/>
          <w:szCs w:val="20"/>
        </w:rPr>
        <w:t>STEP 4 - RECEIVE YOUR AWARD LETTER AND REGISTER FOR COLLEGE CLASSES</w:t>
      </w:r>
    </w:p>
    <w:p w:rsidR="000F462F" w:rsidRDefault="00A52BDC">
      <w:pPr>
        <w:numPr>
          <w:ilvl w:val="0"/>
          <w:numId w:val="2"/>
        </w:numPr>
        <w:shd w:val="clear" w:color="auto" w:fill="FFFFFF"/>
        <w:spacing w:before="130" w:after="0"/>
        <w:ind w:left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You will receive your funding award notification within your College Credit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Plus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Funding Application located in your </w:t>
      </w:r>
      <w:hyperlink r:id="rId19">
        <w:r>
          <w:rPr>
            <w:rFonts w:ascii="Arial" w:eastAsia="Arial" w:hAnsi="Arial" w:cs="Arial"/>
            <w:color w:val="2D81C2"/>
            <w:sz w:val="21"/>
            <w:szCs w:val="21"/>
            <w:u w:val="single"/>
          </w:rPr>
          <w:t>SAFE Account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before </w:t>
      </w:r>
      <w:r>
        <w:rPr>
          <w:rFonts w:ascii="Arial" w:eastAsia="Arial" w:hAnsi="Arial" w:cs="Arial"/>
          <w:b/>
          <w:color w:val="000000"/>
          <w:sz w:val="21"/>
          <w:szCs w:val="21"/>
        </w:rPr>
        <w:t>May 1</w:t>
      </w:r>
      <w:r>
        <w:rPr>
          <w:rFonts w:ascii="Arial" w:eastAsia="Arial" w:hAnsi="Arial" w:cs="Arial"/>
          <w:b/>
          <w:sz w:val="21"/>
          <w:szCs w:val="21"/>
        </w:rPr>
        <w:t>7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0F462F" w:rsidRDefault="00A52BDC">
      <w:pPr>
        <w:numPr>
          <w:ilvl w:val="0"/>
          <w:numId w:val="2"/>
        </w:numPr>
        <w:shd w:val="clear" w:color="auto" w:fill="FFFFFF"/>
        <w:spacing w:after="280"/>
        <w:ind w:left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Once you receive your award notification, you can have your child register for college courses.</w:t>
      </w:r>
    </w:p>
    <w:p w:rsidR="000F462F" w:rsidRDefault="000F462F"/>
    <w:p w:rsidR="000F462F" w:rsidRDefault="0007106B">
      <w:hyperlink r:id="rId20">
        <w:r w:rsidR="00A52BDC">
          <w:rPr>
            <w:color w:val="1155CC"/>
            <w:u w:val="single"/>
          </w:rPr>
          <w:t>http://education.ohio.gov/Topics/Quality-School-Choice/Private-Schools/College-Credit-Plus-for-Nonpublic-School-Families</w:t>
        </w:r>
      </w:hyperlink>
    </w:p>
    <w:sectPr w:rsidR="000F46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043"/>
    <w:multiLevelType w:val="multilevel"/>
    <w:tmpl w:val="80549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4250743"/>
    <w:multiLevelType w:val="multilevel"/>
    <w:tmpl w:val="AD6C8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3650412"/>
    <w:multiLevelType w:val="multilevel"/>
    <w:tmpl w:val="A5F41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CDD225B"/>
    <w:multiLevelType w:val="multilevel"/>
    <w:tmpl w:val="4886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19E7E7E"/>
    <w:multiLevelType w:val="multilevel"/>
    <w:tmpl w:val="DA34B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462F"/>
    <w:rsid w:val="0007106B"/>
    <w:rsid w:val="000F462F"/>
    <w:rsid w:val="00A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highered.org/node/5557" TargetMode="External"/><Relationship Id="rId13" Type="http://schemas.openxmlformats.org/officeDocument/2006/relationships/hyperlink" Target="https://www.youtube.com/watch?v=xoh_nUN60Ho&amp;list=PLDB1C5-YO_jgcJO94WaexvLuvH1s1xc6o&amp;index=1" TargetMode="External"/><Relationship Id="rId18" Type="http://schemas.openxmlformats.org/officeDocument/2006/relationships/hyperlink" Target="http://education.ohio.gov/getattachment/Topics/Quality-School-Choice/Home-Schooling/College-Credit-Plus-for-Home-School-Families/College-Credit-Plus-Funding-Application-Manual.pdf.asp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s://safe.ode.state.oh.us/portal" TargetMode="External"/><Relationship Id="rId17" Type="http://schemas.openxmlformats.org/officeDocument/2006/relationships/hyperlink" Target="https://www.youtube.com/watch?v=HhAY_XqPIFA&amp;index=4&amp;list=PLDB1C5-YO_jgcJO94WaexvLuvH1s1xc6o&amp;t=7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.ode.state.oh.us/portal" TargetMode="External"/><Relationship Id="rId20" Type="http://schemas.openxmlformats.org/officeDocument/2006/relationships/hyperlink" Target="http://education.ohio.gov/Topics/Quality-School-Choice/Private-Schools/College-Credit-Plus-for-Nonpublic-School-Famili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ohiohighered.org/c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pQbxvAc5Go&amp;index=3&amp;list=PLDB1C5-YO_jgcJO94WaexvLuvH1s1xc6o" TargetMode="External"/><Relationship Id="rId10" Type="http://schemas.openxmlformats.org/officeDocument/2006/relationships/hyperlink" Target="mailto:CCPIntentLetter@education.ohio.gov" TargetMode="External"/><Relationship Id="rId19" Type="http://schemas.openxmlformats.org/officeDocument/2006/relationships/hyperlink" Target="https://safe.ode.state.oh.u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p@education.ohio.gov" TargetMode="External"/><Relationship Id="rId14" Type="http://schemas.openxmlformats.org/officeDocument/2006/relationships/hyperlink" Target="https://www.youtube.com/watch?v=YhPN3p2AObg&amp;list=PLDB1C5-YO_jgcJO94WaexvLuvH1s1xc6o&amp;index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Edward High School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Thomas</dc:creator>
  <cp:lastModifiedBy>Carey, Thomas</cp:lastModifiedBy>
  <cp:revision>2</cp:revision>
  <dcterms:created xsi:type="dcterms:W3CDTF">2019-03-04T13:00:00Z</dcterms:created>
  <dcterms:modified xsi:type="dcterms:W3CDTF">2019-03-04T13:00:00Z</dcterms:modified>
</cp:coreProperties>
</file>